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3DEDA474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</w:t>
      </w:r>
      <w:r w:rsidR="003E1542">
        <w:rPr>
          <w:rFonts w:ascii="Myriad Pro" w:eastAsia="Times New Roman" w:hAnsi="Myriad Pro" w:cs="Arial"/>
          <w:bCs/>
          <w:sz w:val="20"/>
          <w:szCs w:val="20"/>
          <w:lang w:eastAsia="pl-PL"/>
        </w:rPr>
        <w:t>8</w:t>
      </w:r>
      <w:r w:rsidR="00C91E9A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0F422003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</w:t>
      </w:r>
      <w:r w:rsidR="003E1542">
        <w:rPr>
          <w:rFonts w:ascii="Myriad Pro" w:eastAsia="Times New Roman" w:hAnsi="Myriad Pro" w:cs="Arial"/>
          <w:b/>
          <w:bCs/>
          <w:lang w:eastAsia="pl-PL"/>
        </w:rPr>
        <w:t>8</w:t>
      </w:r>
      <w:r w:rsidR="00C91E9A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1844"/>
        <w:gridCol w:w="6379"/>
        <w:gridCol w:w="567"/>
        <w:gridCol w:w="1701"/>
      </w:tblGrid>
      <w:tr w:rsidR="00BA524B" w:rsidRPr="00282F62" w14:paraId="1A3A1C21" w14:textId="419FED6F" w:rsidTr="003E46D4">
        <w:trPr>
          <w:trHeight w:val="4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3FDE318A" w:rsidR="00BA524B" w:rsidRPr="00282F62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bookmarkStart w:id="0" w:name="_Hlk225951291"/>
            <w:r w:rsidRPr="00282F62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7777777" w:rsidR="00BA524B" w:rsidRPr="00282F62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82F62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5A7D" w14:textId="77777777" w:rsidR="00BA524B" w:rsidRPr="00282F62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82F62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ilość</w:t>
            </w:r>
          </w:p>
          <w:p w14:paraId="573B5509" w14:textId="77777777" w:rsidR="00BA524B" w:rsidRPr="00282F62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82F62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(szt.)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BA524B" w:rsidRPr="00282F62" w:rsidRDefault="00BA524B" w:rsidP="003E46D4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82F62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Producent/ Marka/ Nazwa własna produktu</w:t>
            </w:r>
          </w:p>
        </w:tc>
      </w:tr>
      <w:tr w:rsidR="003E1542" w:rsidRPr="00282F62" w14:paraId="0E575946" w14:textId="41031AB2" w:rsidTr="003E46D4">
        <w:trPr>
          <w:trHeight w:val="5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05EAED6D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bookmarkStart w:id="1" w:name="_Hlk216300153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Tonik nawilżający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021D" w14:textId="20A3132A" w:rsidR="003E1542" w:rsidRPr="00282F62" w:rsidRDefault="003E1542" w:rsidP="003E1542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Postać: płynna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Pojemność jednostkowa: min. 150 ml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Przeznaczenie: każdy typ cery, w tym wrażliwa i odwodniona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Działanie: przywracanie fizjologicznego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pH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skóry (ok. 5,0–5,5), intensywne nawilżenie, ukojenie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Składniki aktywne: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humektanty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(np. gliceryna, kwas hialuronowy), składniki łagodzące (np.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pantenol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,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alantoina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>)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Bez zawartości alkoholu etylowego w pierwszych 5 pozycjach składu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Produkt przebadany dermatologicznie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Opakowanie z zamknięciem ograniczającym rozlewanie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Termin ważności min. 12 miesięcy od dostawy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2B22FE50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1542" w:rsidRPr="00282F62" w14:paraId="6431872E" w14:textId="13BECA7E" w:rsidTr="003E46D4">
        <w:trPr>
          <w:trHeight w:val="83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5552659F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Płyn micelarny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550A" w14:textId="55115ADA" w:rsidR="003E1542" w:rsidRPr="00282F62" w:rsidRDefault="003E1542" w:rsidP="003E1542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Pojemność: min. 400 ml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Technologia micelarna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Odpowiedni do skóry wrażliwej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</w:r>
            <w:r w:rsidRPr="00282F62">
              <w:rPr>
                <w:rFonts w:ascii="Myriad Pro" w:hAnsi="Myriad Pro" w:cs="Calibri"/>
                <w:sz w:val="20"/>
                <w:szCs w:val="20"/>
              </w:rPr>
              <w:lastRenderedPageBreak/>
              <w:t>Bezzapachowy lub o niskiej kompozycji zapachowej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Niepowodujący podrażnień oczu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Bez alkoholu denaturowanego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Opakowanie z dozownikiem typu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flip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>-top lub pompką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15D75216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1542" w:rsidRPr="00282F62" w14:paraId="11A83542" w14:textId="398D6D8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1D72BA79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Krem nawilżający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D025" w14:textId="55686FFA" w:rsidR="003E1542" w:rsidRPr="00282F62" w:rsidRDefault="003E1542" w:rsidP="003E1542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Pojemność: min. 50 ml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Konsystencja: lekka, szybko wchłaniająca się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Działanie: nawilżające, wzmacniające barierę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hydrolipidową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Odpowiedni pod makijaż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Niekomedogenny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Testowany dermatologicznie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Opakowanie higieniczne (tuba lub pompka)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229C9BC2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1542" w:rsidRPr="00282F62" w14:paraId="5964D730" w14:textId="6AC042E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1DB5BE2B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Krem nawilżający pod oczy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A1C6" w14:textId="1082AA0E" w:rsidR="003E1542" w:rsidRPr="00282F62" w:rsidRDefault="003E1542" w:rsidP="003E1542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Pojemność: min. 15 ml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Konsystencja: lekka, nieobciążająca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Składniki: kwas hialuronowy, kofeina lub peptydy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Odpowiedni pod korektor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Testowany okulistycznie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0CC2E104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1542" w:rsidRPr="00282F62" w14:paraId="74E569DD" w14:textId="2D912913" w:rsidTr="003E46D4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2AF15235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Baza nawilżająca pod makijaż (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primer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2BC4" w14:textId="687EDDFB" w:rsidR="003E1542" w:rsidRPr="00282F62" w:rsidRDefault="003E1542" w:rsidP="00C91E9A">
            <w:pPr>
              <w:suppressAutoHyphens w:val="0"/>
              <w:spacing w:after="0" w:line="240" w:lineRule="auto"/>
              <w:ind w:left="29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Pojemność: min. 30 ml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Formuła wygładzająca i nawilżająca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Konsystencja żelowa lub kremowo-żelowa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Bez widocznych drobin brokatu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Odpowiednia do każdego typu cery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Opakowanie z pompką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11FB027D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tr w:rsidR="003E1542" w:rsidRPr="00282F62" w14:paraId="75562B47" w14:textId="4A11CD87" w:rsidTr="003E46D4">
        <w:trPr>
          <w:trHeight w:val="8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0B0C6EB2" w:rsidR="003E1542" w:rsidRPr="00282F62" w:rsidRDefault="003E1542" w:rsidP="003E1542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Żel do mycia twarzy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4C19" w14:textId="77777777" w:rsidR="003E1542" w:rsidRPr="00282F62" w:rsidRDefault="003E1542" w:rsidP="003E1542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Profesjonalny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dermokosmetyk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przeznaczony do codziennego oczyszczania skóry twarzy, w szczególności skóry tłustej, mieszanej lub skłonnej do niedoskonałości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Forma produktu: żel oczyszczający do mycia twarzy, przeznaczony do stosowania na skórę wilgotną, wymagający spłukania po użyciu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Formuła hipoalergiczna odpowiednia dla skóry wrażliwej, zapewniająca skuteczne usuwanie zanieczyszczeń oraz nadmiaru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sebum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bez naruszania bariery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hydrolipidowej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skóry, utrzymująca fizjologiczne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pH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skóry oraz niepowodująca jej nadmiernego przesuszenia.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Składniki: </w:t>
            </w:r>
          </w:p>
          <w:p w14:paraId="2594960B" w14:textId="2F231C10" w:rsidR="0040720F" w:rsidRDefault="003E1542" w:rsidP="0040720F">
            <w:pPr>
              <w:suppressAutoHyphens w:val="0"/>
              <w:spacing w:after="0" w:line="240" w:lineRule="auto"/>
              <w:ind w:left="454"/>
              <w:rPr>
                <w:rFonts w:ascii="Myriad Pro" w:hAnsi="Myriad Pro" w:cs="Calibri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- o działaniu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seboregulującym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(np. cynk lub składniki o podobnym działaniu) wspomagające ograniczenie przetłuszczania skóry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- łagodzące i kojące podrażnienia (np. woda termalna lub składniki o podobnym działaniu)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- wspierające równowagę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mikrobiomu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skóry (np. składniki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prebiotyczne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lub o podobnym działaniu)</w:t>
            </w:r>
          </w:p>
          <w:p w14:paraId="3F30D92E" w14:textId="2EDB13D5" w:rsidR="003E1542" w:rsidRPr="00282F62" w:rsidRDefault="003E1542" w:rsidP="0040720F">
            <w:pPr>
              <w:suppressAutoHyphens w:val="0"/>
              <w:spacing w:after="0" w:line="240" w:lineRule="auto"/>
              <w:ind w:left="29"/>
              <w:rPr>
                <w:rFonts w:ascii="Myriad Pro" w:hAnsi="Myriad Pro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Produkt </w:t>
            </w:r>
            <w:proofErr w:type="spellStart"/>
            <w:r w:rsidRPr="00282F62">
              <w:rPr>
                <w:rFonts w:ascii="Myriad Pro" w:hAnsi="Myriad Pro" w:cs="Calibri"/>
                <w:sz w:val="20"/>
                <w:szCs w:val="20"/>
              </w:rPr>
              <w:t>niekomedogenny</w:t>
            </w:r>
            <w:proofErr w:type="spellEnd"/>
            <w:r w:rsidRPr="00282F62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Testowany dermatologicznie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Odpowiedni do codziennego stosowania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>Opakowanie wyposażone w pompkę dozującą</w:t>
            </w:r>
            <w:r w:rsidRPr="00282F62">
              <w:rPr>
                <w:rFonts w:ascii="Myriad Pro" w:hAnsi="Myriad Pro" w:cs="Calibri"/>
                <w:sz w:val="20"/>
                <w:szCs w:val="20"/>
              </w:rPr>
              <w:br/>
              <w:t xml:space="preserve">Pojemność opakowania: 400 ml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06E855CB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282F62">
              <w:rPr>
                <w:rFonts w:ascii="Myriad Pro" w:hAnsi="Myriad Pro" w:cs="Calibri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3E1542" w:rsidRPr="00282F62" w:rsidRDefault="003E1542" w:rsidP="003E1542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20"/>
                <w:szCs w:val="20"/>
              </w:rPr>
            </w:pPr>
          </w:p>
        </w:tc>
      </w:tr>
      <w:bookmarkEnd w:id="0"/>
      <w:bookmarkEnd w:id="1"/>
    </w:tbl>
    <w:p w14:paraId="6B44B913" w14:textId="467D0FAE" w:rsidR="00BA524B" w:rsidRP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lastRenderedPageBreak/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2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2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FBAC7" w14:textId="77777777" w:rsidR="00961511" w:rsidRDefault="00961511">
      <w:pPr>
        <w:spacing w:after="0" w:line="240" w:lineRule="auto"/>
      </w:pPr>
      <w:r>
        <w:separator/>
      </w:r>
    </w:p>
  </w:endnote>
  <w:endnote w:type="continuationSeparator" w:id="0">
    <w:p w14:paraId="62C3EA55" w14:textId="77777777" w:rsidR="00961511" w:rsidRDefault="0096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4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FFA4" w14:textId="77777777" w:rsidR="00961511" w:rsidRDefault="00961511">
      <w:pPr>
        <w:spacing w:after="0" w:line="240" w:lineRule="auto"/>
      </w:pPr>
      <w:r>
        <w:separator/>
      </w:r>
    </w:p>
  </w:footnote>
  <w:footnote w:type="continuationSeparator" w:id="0">
    <w:p w14:paraId="30A29D18" w14:textId="77777777" w:rsidR="00961511" w:rsidRDefault="00961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04C01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82F62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33E9"/>
    <w:rsid w:val="00395155"/>
    <w:rsid w:val="003B1599"/>
    <w:rsid w:val="003E1542"/>
    <w:rsid w:val="003E46D4"/>
    <w:rsid w:val="0040720F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761E7"/>
    <w:rsid w:val="0058333C"/>
    <w:rsid w:val="00590A5D"/>
    <w:rsid w:val="005A196C"/>
    <w:rsid w:val="005B681E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1511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1E9A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E33938"/>
    <w:rsid w:val="00E43ACB"/>
    <w:rsid w:val="00E54167"/>
    <w:rsid w:val="00E80A00"/>
    <w:rsid w:val="00E82505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4</cp:revision>
  <cp:lastPrinted>2025-11-30T16:47:00Z</cp:lastPrinted>
  <dcterms:created xsi:type="dcterms:W3CDTF">2026-04-01T13:49:00Z</dcterms:created>
  <dcterms:modified xsi:type="dcterms:W3CDTF">2026-04-01T14:01:00Z</dcterms:modified>
  <dc:language>pl-PL</dc:language>
</cp:coreProperties>
</file>